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51" w:rsidRPr="004B6751" w:rsidRDefault="004B6751" w:rsidP="004B6751">
      <w:pPr>
        <w:pStyle w:val="NormalWeb"/>
        <w:rPr>
          <w:sz w:val="40"/>
          <w:szCs w:val="40"/>
        </w:rPr>
      </w:pPr>
      <w:r w:rsidRPr="004B6751">
        <w:rPr>
          <w:rFonts w:ascii="Georgia" w:hAnsi="Georgia"/>
          <w:b/>
          <w:bCs/>
          <w:i/>
          <w:iCs/>
          <w:sz w:val="40"/>
          <w:szCs w:val="40"/>
        </w:rPr>
        <w:t xml:space="preserve">What is sexual harassment? </w:t>
      </w:r>
      <w:bookmarkStart w:id="0" w:name="_GoBack"/>
      <w:bookmarkEnd w:id="0"/>
    </w:p>
    <w:p w:rsidR="004B6751" w:rsidRPr="004B6751" w:rsidRDefault="004B6751" w:rsidP="004B6751">
      <w:pPr>
        <w:pStyle w:val="NormalWeb"/>
        <w:rPr>
          <w:sz w:val="40"/>
          <w:szCs w:val="40"/>
        </w:rPr>
      </w:pPr>
      <w:r w:rsidRPr="004B6751">
        <w:rPr>
          <w:rFonts w:ascii="Georgia" w:hAnsi="Georgia"/>
          <w:sz w:val="40"/>
          <w:szCs w:val="40"/>
        </w:rPr>
        <w:t xml:space="preserve">It is another form of illegal discrimination prohibited by federal and state law. In general, it is unwelcome </w:t>
      </w:r>
    </w:p>
    <w:p w:rsidR="004B6751" w:rsidRPr="004B6751" w:rsidRDefault="004B6751" w:rsidP="004B6751">
      <w:pPr>
        <w:pStyle w:val="NormalWeb"/>
        <w:rPr>
          <w:sz w:val="40"/>
          <w:szCs w:val="40"/>
        </w:rPr>
      </w:pPr>
      <w:proofErr w:type="gramStart"/>
      <w:r w:rsidRPr="004B6751">
        <w:rPr>
          <w:rFonts w:ascii="Georgia" w:hAnsi="Georgia"/>
          <w:sz w:val="40"/>
          <w:szCs w:val="40"/>
        </w:rPr>
        <w:t>sexual</w:t>
      </w:r>
      <w:proofErr w:type="gramEnd"/>
      <w:r w:rsidRPr="004B6751">
        <w:rPr>
          <w:rFonts w:ascii="Georgia" w:hAnsi="Georgia"/>
          <w:sz w:val="40"/>
          <w:szCs w:val="40"/>
        </w:rPr>
        <w:t xml:space="preserve"> behavior on the part of the supervisor, co-worker, or client. Such conduct could be </w:t>
      </w:r>
    </w:p>
    <w:p w:rsidR="004B6751" w:rsidRPr="004B6751" w:rsidRDefault="004B6751" w:rsidP="004B6751">
      <w:pPr>
        <w:pStyle w:val="NormalWeb"/>
        <w:rPr>
          <w:sz w:val="40"/>
          <w:szCs w:val="40"/>
        </w:rPr>
      </w:pPr>
      <w:proofErr w:type="gramStart"/>
      <w:r w:rsidRPr="004B6751">
        <w:rPr>
          <w:rFonts w:ascii="Georgia" w:hAnsi="Georgia"/>
          <w:sz w:val="40"/>
          <w:szCs w:val="40"/>
        </w:rPr>
        <w:t>sexual</w:t>
      </w:r>
      <w:proofErr w:type="gramEnd"/>
      <w:r w:rsidRPr="004B6751">
        <w:rPr>
          <w:rFonts w:ascii="Georgia" w:hAnsi="Georgia"/>
          <w:sz w:val="40"/>
          <w:szCs w:val="40"/>
        </w:rPr>
        <w:t xml:space="preserve"> comments, pressure for sexual favors, inappropriate touching, or even sexual assault. </w:t>
      </w:r>
    </w:p>
    <w:p w:rsidR="004B6751" w:rsidRPr="004B6751" w:rsidRDefault="004B6751" w:rsidP="004B6751">
      <w:pPr>
        <w:pStyle w:val="NormalWeb"/>
        <w:rPr>
          <w:sz w:val="40"/>
          <w:szCs w:val="40"/>
        </w:rPr>
      </w:pPr>
      <w:r w:rsidRPr="004B6751">
        <w:rPr>
          <w:rFonts w:ascii="Georgia" w:hAnsi="Georgia"/>
          <w:sz w:val="40"/>
          <w:szCs w:val="40"/>
        </w:rPr>
        <w:t xml:space="preserve">Or, it might be one employee subjecting another to unwelcome sexual jokes or </w:t>
      </w:r>
    </w:p>
    <w:p w:rsidR="004B6751" w:rsidRPr="004B6751" w:rsidRDefault="004B6751" w:rsidP="004B6751">
      <w:pPr>
        <w:pStyle w:val="NormalWeb"/>
        <w:rPr>
          <w:sz w:val="40"/>
          <w:szCs w:val="40"/>
        </w:rPr>
      </w:pPr>
      <w:proofErr w:type="gramStart"/>
      <w:r w:rsidRPr="004B6751">
        <w:rPr>
          <w:rFonts w:ascii="Georgia" w:hAnsi="Georgia"/>
          <w:sz w:val="40"/>
          <w:szCs w:val="40"/>
        </w:rPr>
        <w:t>degrading</w:t>
      </w:r>
      <w:proofErr w:type="gramEnd"/>
      <w:r w:rsidRPr="004B6751">
        <w:rPr>
          <w:rFonts w:ascii="Georgia" w:hAnsi="Georgia"/>
          <w:sz w:val="40"/>
          <w:szCs w:val="40"/>
        </w:rPr>
        <w:t xml:space="preserve"> posters of women or men. (I.C. §§ 67-5901, 67-5909) </w:t>
      </w:r>
    </w:p>
    <w:p w:rsidR="004B6751" w:rsidRPr="004B6751" w:rsidRDefault="004B6751" w:rsidP="004B6751">
      <w:pPr>
        <w:pStyle w:val="NormalWeb"/>
        <w:rPr>
          <w:sz w:val="40"/>
          <w:szCs w:val="40"/>
        </w:rPr>
      </w:pPr>
      <w:r w:rsidRPr="004B6751">
        <w:rPr>
          <w:rFonts w:ascii="Georgia" w:hAnsi="Georgia"/>
          <w:b/>
          <w:bCs/>
          <w:i/>
          <w:iCs/>
          <w:sz w:val="40"/>
          <w:szCs w:val="40"/>
        </w:rPr>
        <w:t xml:space="preserve">What can I do if I experience discrimination in the workplace? </w:t>
      </w:r>
    </w:p>
    <w:p w:rsidR="004B6751" w:rsidRPr="004B6751" w:rsidRDefault="004B6751" w:rsidP="004B6751">
      <w:pPr>
        <w:pStyle w:val="NormalWeb"/>
        <w:rPr>
          <w:sz w:val="40"/>
          <w:szCs w:val="40"/>
        </w:rPr>
      </w:pPr>
      <w:r w:rsidRPr="004B6751">
        <w:rPr>
          <w:rFonts w:ascii="Georgia" w:hAnsi="Georgia"/>
          <w:sz w:val="40"/>
          <w:szCs w:val="40"/>
        </w:rPr>
        <w:t xml:space="preserve">You could contact the Idaho Commission on Human Rights (IHRC) at (888) 249- </w:t>
      </w:r>
    </w:p>
    <w:p w:rsidR="004B6751" w:rsidRPr="004B6751" w:rsidRDefault="004B6751" w:rsidP="004B6751">
      <w:pPr>
        <w:pStyle w:val="NormalWeb"/>
        <w:rPr>
          <w:sz w:val="40"/>
          <w:szCs w:val="40"/>
        </w:rPr>
      </w:pPr>
      <w:proofErr w:type="gramStart"/>
      <w:r w:rsidRPr="004B6751">
        <w:rPr>
          <w:rFonts w:ascii="Georgia" w:hAnsi="Georgia"/>
          <w:sz w:val="40"/>
          <w:szCs w:val="40"/>
        </w:rPr>
        <w:t>7025 (TDD/TTY: (208) 334-4751).</w:t>
      </w:r>
      <w:proofErr w:type="gramEnd"/>
      <w:r w:rsidRPr="004B6751">
        <w:rPr>
          <w:rFonts w:ascii="Georgia" w:hAnsi="Georgia"/>
          <w:sz w:val="40"/>
          <w:szCs w:val="40"/>
        </w:rPr>
        <w:t xml:space="preserve"> Or, you could contact your local Equal Employment </w:t>
      </w:r>
    </w:p>
    <w:p w:rsidR="004B6751" w:rsidRPr="004B6751" w:rsidRDefault="004B6751" w:rsidP="004B6751">
      <w:pPr>
        <w:pStyle w:val="NormalWeb"/>
        <w:rPr>
          <w:sz w:val="40"/>
          <w:szCs w:val="40"/>
        </w:rPr>
      </w:pPr>
      <w:proofErr w:type="gramStart"/>
      <w:r w:rsidRPr="004B6751">
        <w:rPr>
          <w:rFonts w:ascii="Georgia" w:hAnsi="Georgia"/>
          <w:sz w:val="40"/>
          <w:szCs w:val="40"/>
        </w:rPr>
        <w:t>Opportunity Commission (EEOC).</w:t>
      </w:r>
      <w:proofErr w:type="gramEnd"/>
      <w:r w:rsidRPr="004B6751">
        <w:rPr>
          <w:rFonts w:ascii="Georgia" w:hAnsi="Georgia"/>
          <w:sz w:val="40"/>
          <w:szCs w:val="40"/>
        </w:rPr>
        <w:t xml:space="preserve"> </w:t>
      </w:r>
    </w:p>
    <w:p w:rsidR="00510740" w:rsidRPr="004B6751" w:rsidRDefault="00510740">
      <w:pPr>
        <w:rPr>
          <w:sz w:val="40"/>
          <w:szCs w:val="40"/>
        </w:rPr>
      </w:pPr>
    </w:p>
    <w:sectPr w:rsidR="00510740" w:rsidRPr="004B6751" w:rsidSect="005107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51"/>
    <w:rsid w:val="004B6751"/>
    <w:rsid w:val="00510740"/>
    <w:rsid w:val="0062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260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7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7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Bjornson</dc:creator>
  <cp:keywords/>
  <dc:description/>
  <cp:lastModifiedBy>Sheryl Bjornson</cp:lastModifiedBy>
  <cp:revision>1</cp:revision>
  <dcterms:created xsi:type="dcterms:W3CDTF">2014-03-20T22:43:00Z</dcterms:created>
  <dcterms:modified xsi:type="dcterms:W3CDTF">2014-03-21T03:08:00Z</dcterms:modified>
</cp:coreProperties>
</file>